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3A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@adp_bodyUE_bilancio_2014_b"/>
      <w:bookmarkEnd w:id="0"/>
    </w:p>
    <w:p w:rsidR="00000000" w:rsidRDefault="00833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UIC - CONS. PROV GENOVA</w:t>
      </w:r>
    </w:p>
    <w:p w:rsidR="00000000" w:rsidRDefault="00833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Sede in VIA CAFFARO 6/1 - GENOVA</w:t>
      </w:r>
    </w:p>
    <w:p w:rsidR="00000000" w:rsidRDefault="00833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Codice Fiscale 00465930105 ,Partita Iva 00465930105</w:t>
      </w:r>
    </w:p>
    <w:p w:rsidR="00000000" w:rsidRDefault="00833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6"/>
          <w:szCs w:val="26"/>
        </w:rPr>
      </w:pPr>
    </w:p>
    <w:p w:rsidR="00000000" w:rsidRDefault="00CD42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Stato patrimoniale</w:t>
      </w:r>
      <w:r w:rsidR="00833A40">
        <w:rPr>
          <w:rFonts w:ascii="Calibri" w:hAnsi="Calibri" w:cs="Calibri"/>
          <w:b/>
          <w:bCs/>
          <w:sz w:val="26"/>
          <w:szCs w:val="26"/>
        </w:rPr>
        <w:t xml:space="preserve"> al 31/12/2019</w:t>
      </w:r>
    </w:p>
    <w:p w:rsidR="00000000" w:rsidRDefault="00833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000000" w:rsidRDefault="00833A40">
      <w:pPr>
        <w:widowControl w:val="0"/>
        <w:pBdr>
          <w:bottom w:val="single" w:sz="1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</w:p>
    <w:p w:rsidR="00000000" w:rsidRDefault="00833A40">
      <w:pPr>
        <w:widowControl w:val="0"/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</w:p>
    <w:tbl>
      <w:tblPr>
        <w:tblW w:w="0" w:type="auto"/>
        <w:tblInd w:w="21" w:type="dxa"/>
        <w:tblLayout w:type="fixed"/>
        <w:tblCellMar>
          <w:left w:w="21" w:type="dxa"/>
          <w:right w:w="21" w:type="dxa"/>
        </w:tblCellMar>
        <w:tblLook w:val="0000"/>
      </w:tblPr>
      <w:tblGrid>
        <w:gridCol w:w="6802"/>
        <w:gridCol w:w="1984"/>
        <w:gridCol w:w="198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STATO PATRIMONIALE ATTIVO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31/12/2019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31/12/2018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B) Immobilizzazioni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I - Immobilizzazioni immateriali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Migliorie beni immobili propri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1.740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II - Immobilizzazioni materiali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Impianti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12.805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12.805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Mobili e arredi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6.587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6.587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Macchine d'ufficio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11.193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10.997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Fondo amm. </w:t>
            </w:r>
            <w:r w:rsidR="00CD4239">
              <w:rPr>
                <w:rFonts w:ascii="Calibri" w:hAnsi="Calibri" w:cs="Calibri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sz w:val="16"/>
                <w:szCs w:val="16"/>
              </w:rPr>
              <w:t>mpianti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-7.434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-5.939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Fondo amm. mobili e arredi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-4.104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-3.592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Fondo amm. macchine d'ufficio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-7.901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-6.855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III - Immobilizzazioni finanziarie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9.889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538.318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Assicurazioni e fondi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532.097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TITOLI TFR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9.889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Totale immobilizzazioni 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22.775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554.641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C) Attivo circolante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II </w:t>
            </w:r>
            <w:r w:rsidR="00CD4239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Crediti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esigibili entro l'esercizio successivo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24.929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5.475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Crediti V/s Presidenza Nazionale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24.849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5.395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Bonus Renzi DL 66/2014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Totale crediti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24.929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5.475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IV - Disponibilità liquide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541.211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CARTA PAYPAL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BANCA UNICREDIT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541.177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11.993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Totale attivo circolante (C)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566.140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17.502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Totale attivo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588.915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572.143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STATO PATRIMONIALE PASSIVO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31/12/2019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31/12/2018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A) Patrimonio netto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I </w:t>
            </w:r>
            <w:r w:rsidR="00CD4239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Capitale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564.486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597.563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FONDO DI DOTAZIONE INIZIALE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597.563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FONDO DI DOTAZIONE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564.486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VI - Altre riserve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IX - Utile (perdita) dell'esercizio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-3.023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-38.348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Totale patrimonio netto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561.462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559.214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C) Trattamento di fine rapporto di lavoro subordinato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13.944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1.354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Fondo T.F.R.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13.944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1.354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D) Debiti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esigibili entro l'esercizio successivo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13.509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11.575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 w:rsidP="00CD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CD4239">
              <w:rPr>
                <w:rFonts w:ascii="Calibri" w:hAnsi="Calibri" w:cs="Calibri"/>
                <w:sz w:val="16"/>
                <w:szCs w:val="16"/>
              </w:rPr>
              <w:t>Debiti vs fornitori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Debiti v/s Presidenza Nazionale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3.542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3.389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Debiti v/s Consiglio Regionale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4.366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4.199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Erario c/ritenute su retribuzioni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1.748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Erario c/imposta sostitutiva TFR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Quote ass. competenza anno success.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Erario c/IVA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IVA a debito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Erario c/debiti per IRAP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  Debiti INPS per retribuzioni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Debiti INPDAP per retribuzioni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INAIL C/DIPENDENTE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Totale debiti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13.5</w:t>
            </w: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ADFF0"/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11.575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Totale passivo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588.915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3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572.143</w:t>
            </w:r>
          </w:p>
        </w:tc>
      </w:tr>
    </w:tbl>
    <w:p w:rsidR="00833A40" w:rsidRDefault="00833A40">
      <w:pPr>
        <w:widowControl w:val="0"/>
        <w:autoSpaceDE w:val="0"/>
        <w:autoSpaceDN w:val="0"/>
        <w:adjustRightInd w:val="0"/>
        <w:spacing w:after="0" w:line="240" w:lineRule="auto"/>
      </w:pPr>
      <w:bookmarkStart w:id="1" w:name="@adp_bodyUE_bilancio_2014_e"/>
      <w:bookmarkEnd w:id="1"/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sectPr w:rsidR="00833A40">
      <w:headerReference w:type="default" r:id="rId6"/>
      <w:footerReference w:type="default" r:id="rId7"/>
      <w:footerReference w:type="first" r:id="rId8"/>
      <w:pgSz w:w="11905" w:h="16837"/>
      <w:pgMar w:top="720" w:right="567" w:bottom="720" w:left="567" w:header="397" w:footer="39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40" w:rsidRDefault="00833A40">
      <w:pPr>
        <w:spacing w:after="0" w:line="240" w:lineRule="auto"/>
      </w:pPr>
      <w:r>
        <w:separator/>
      </w:r>
    </w:p>
  </w:endnote>
  <w:endnote w:type="continuationSeparator" w:id="0">
    <w:p w:rsidR="00833A40" w:rsidRDefault="0083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1" w:type="dxa"/>
      <w:tblLayout w:type="fixed"/>
      <w:tblCellMar>
        <w:left w:w="21" w:type="dxa"/>
        <w:right w:w="21" w:type="dxa"/>
      </w:tblCellMar>
      <w:tblLook w:val="0000"/>
    </w:tblPr>
    <w:tblGrid>
      <w:gridCol w:w="8645"/>
      <w:gridCol w:w="2125"/>
    </w:tblGrid>
    <w:tr w:rsidR="00000000">
      <w:tblPrEx>
        <w:tblCellMar>
          <w:top w:w="0" w:type="dxa"/>
          <w:bottom w:w="0" w:type="dxa"/>
        </w:tblCellMar>
      </w:tblPrEx>
      <w:tc>
        <w:tcPr>
          <w:tcW w:w="864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000000" w:rsidRDefault="00833A4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bookmarkStart w:id="6" w:name="@adp_footl_b"/>
          <w:bookmarkEnd w:id="6"/>
          <w:r>
            <w:rPr>
              <w:rFonts w:ascii="Arial" w:hAnsi="Arial" w:cs="Arial"/>
            </w:rPr>
            <w:t>Bilancio abbreviato al 31/12/2019</w:t>
          </w:r>
          <w:bookmarkStart w:id="7" w:name="@adp_footl_e"/>
          <w:bookmarkEnd w:id="7"/>
        </w:p>
      </w:tc>
      <w:tc>
        <w:tcPr>
          <w:tcW w:w="212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000000" w:rsidRDefault="00833A4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</w:t>
          </w:r>
          <w:bookmarkStart w:id="8" w:name="@adp_footr_b"/>
          <w:bookmarkEnd w:id="8"/>
          <w:r>
            <w:rPr>
              <w:rFonts w:ascii="Arial" w:hAnsi="Arial" w:cs="Arial"/>
            </w:rPr>
            <w:t xml:space="preserve">Pagina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PAGE  </w:instrText>
          </w:r>
          <w:r>
            <w:rPr>
              <w:rFonts w:ascii="Arial" w:hAnsi="Arial" w:cs="Arial"/>
            </w:rPr>
            <w:fldChar w:fldCharType="separate"/>
          </w:r>
          <w:r w:rsidR="00CD4239">
            <w:rPr>
              <w:rFonts w:ascii="Arial" w:hAnsi="Arial" w:cs="Arial"/>
              <w:noProof/>
            </w:rPr>
            <w:t>2</w:t>
          </w:r>
          <w:r>
            <w:rPr>
              <w:rFonts w:ascii="Arial" w:hAnsi="Arial" w:cs="Arial"/>
            </w:rPr>
            <w:fldChar w:fldCharType="end"/>
          </w:r>
          <w:bookmarkStart w:id="9" w:name="@adp_footr_e"/>
          <w:bookmarkEnd w:id="9"/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1" w:type="dxa"/>
      <w:tblLayout w:type="fixed"/>
      <w:tblCellMar>
        <w:left w:w="21" w:type="dxa"/>
        <w:right w:w="21" w:type="dxa"/>
      </w:tblCellMar>
      <w:tblLook w:val="0000"/>
    </w:tblPr>
    <w:tblGrid>
      <w:gridCol w:w="8645"/>
      <w:gridCol w:w="2125"/>
    </w:tblGrid>
    <w:tr w:rsidR="00000000">
      <w:tblPrEx>
        <w:tblCellMar>
          <w:top w:w="0" w:type="dxa"/>
          <w:bottom w:w="0" w:type="dxa"/>
        </w:tblCellMar>
      </w:tblPrEx>
      <w:tc>
        <w:tcPr>
          <w:tcW w:w="864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000000" w:rsidRDefault="00CD423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Stato patrimoniale</w:t>
          </w:r>
          <w:r w:rsidR="00833A40">
            <w:rPr>
              <w:rFonts w:ascii="Arial" w:hAnsi="Arial" w:cs="Arial"/>
            </w:rPr>
            <w:t xml:space="preserve"> al 31/12/2019</w:t>
          </w:r>
          <w:bookmarkStart w:id="10" w:name="@adp_footfl_e"/>
          <w:bookmarkEnd w:id="10"/>
        </w:p>
      </w:tc>
      <w:tc>
        <w:tcPr>
          <w:tcW w:w="212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000000" w:rsidRDefault="00833A4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</w:rPr>
          </w:pPr>
          <w:bookmarkStart w:id="11" w:name="@adp_footfr_b"/>
          <w:bookmarkEnd w:id="11"/>
          <w:r>
            <w:rPr>
              <w:rFonts w:ascii="Arial" w:hAnsi="Arial" w:cs="Arial"/>
            </w:rPr>
            <w:t xml:space="preserve">Pagina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PAGE  </w:instrText>
          </w:r>
          <w:r>
            <w:rPr>
              <w:rFonts w:ascii="Arial" w:hAnsi="Arial" w:cs="Arial"/>
            </w:rPr>
            <w:fldChar w:fldCharType="separate"/>
          </w:r>
          <w:r w:rsidR="00CD4239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bookmarkStart w:id="12" w:name="@adp_footfr_e"/>
          <w:bookmarkEnd w:id="12"/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40" w:rsidRDefault="00833A40">
      <w:pPr>
        <w:spacing w:after="0" w:line="240" w:lineRule="auto"/>
      </w:pPr>
      <w:r>
        <w:separator/>
      </w:r>
    </w:p>
  </w:footnote>
  <w:footnote w:type="continuationSeparator" w:id="0">
    <w:p w:rsidR="00833A40" w:rsidRDefault="0083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1" w:type="dxa"/>
      <w:tblLayout w:type="fixed"/>
      <w:tblCellMar>
        <w:left w:w="21" w:type="dxa"/>
        <w:right w:w="21" w:type="dxa"/>
      </w:tblCellMar>
      <w:tblLook w:val="0000"/>
    </w:tblPr>
    <w:tblGrid>
      <w:gridCol w:w="2721"/>
      <w:gridCol w:w="8050"/>
    </w:tblGrid>
    <w:tr w:rsidR="00000000">
      <w:tblPrEx>
        <w:tblCellMar>
          <w:top w:w="0" w:type="dxa"/>
          <w:bottom w:w="0" w:type="dxa"/>
        </w:tblCellMar>
      </w:tblPrEx>
      <w:tc>
        <w:tcPr>
          <w:tcW w:w="2721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000000" w:rsidRDefault="00833A4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bookmarkStart w:id="2" w:name="@adp_headl_b"/>
          <w:bookmarkStart w:id="3" w:name="@adp_headl_e"/>
          <w:bookmarkEnd w:id="2"/>
          <w:bookmarkEnd w:id="3"/>
        </w:p>
      </w:tc>
      <w:tc>
        <w:tcPr>
          <w:tcW w:w="8050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000000" w:rsidRDefault="00833A4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bookmarkStart w:id="4" w:name="@adp_headr_b"/>
          <w:bookmarkEnd w:id="4"/>
          <w:r>
            <w:rPr>
              <w:rFonts w:ascii="Arial" w:hAnsi="Arial" w:cs="Arial"/>
              <w:sz w:val="24"/>
              <w:szCs w:val="24"/>
            </w:rPr>
            <w:t>UIC - CONS. PROV GENOVA</w:t>
          </w:r>
          <w:bookmarkStart w:id="5" w:name="@adp_headr_e"/>
          <w:bookmarkEnd w:id="5"/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239"/>
    <w:rsid w:val="00833A40"/>
    <w:rsid w:val="00CD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D42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4239"/>
  </w:style>
  <w:style w:type="paragraph" w:styleId="Pidipagina">
    <w:name w:val="footer"/>
    <w:basedOn w:val="Normale"/>
    <w:link w:val="PidipaginaCarattere"/>
    <w:uiPriority w:val="99"/>
    <w:semiHidden/>
    <w:unhideWhenUsed/>
    <w:rsid w:val="00CD42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4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PASSEPARTOUT Spa</dc:creator>
  <cp:lastModifiedBy>UICI</cp:lastModifiedBy>
  <cp:revision>2</cp:revision>
  <dcterms:created xsi:type="dcterms:W3CDTF">2020-03-06T15:47:00Z</dcterms:created>
  <dcterms:modified xsi:type="dcterms:W3CDTF">2020-03-06T15:47:00Z</dcterms:modified>
</cp:coreProperties>
</file>